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99"/>
        <w:tblW w:w="15179" w:type="dxa"/>
        <w:tblBorders>
          <w:top w:val="thinThickSmallGap" w:sz="48" w:space="0" w:color="auto"/>
          <w:left w:val="thinThickSmallGap" w:sz="48" w:space="0" w:color="auto"/>
          <w:bottom w:val="thinThickSmallGap" w:sz="48" w:space="0" w:color="auto"/>
          <w:right w:val="thinThickSmallGap" w:sz="48" w:space="0" w:color="auto"/>
          <w:insideH w:val="thinThickSmallGap" w:sz="48" w:space="0" w:color="auto"/>
          <w:insideV w:val="thinThickSmallGap" w:sz="48" w:space="0" w:color="auto"/>
        </w:tblBorders>
        <w:tblLook w:val="0000" w:firstRow="0" w:lastRow="0" w:firstColumn="0" w:lastColumn="0" w:noHBand="0" w:noVBand="0"/>
      </w:tblPr>
      <w:tblGrid>
        <w:gridCol w:w="15179"/>
      </w:tblGrid>
      <w:tr w:rsidR="00102DFF" w:rsidTr="00D04400">
        <w:trPr>
          <w:trHeight w:val="9083"/>
        </w:trPr>
        <w:tc>
          <w:tcPr>
            <w:tcW w:w="15179" w:type="dxa"/>
          </w:tcPr>
          <w:p w:rsidR="00E53724" w:rsidRDefault="00E53724" w:rsidP="00C078E3">
            <w:pPr>
              <w:shd w:val="clear" w:color="auto" w:fill="D9D9D9" w:themeFill="background1" w:themeFillShade="D9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E53724" w:rsidRPr="00E53724" w:rsidRDefault="00605043" w:rsidP="00C078E3">
            <w:pPr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noProof/>
                <w:sz w:val="44"/>
                <w:szCs w:val="44"/>
              </w:rPr>
              <w:drawing>
                <wp:anchor distT="95250" distB="95250" distL="95250" distR="95250" simplePos="0" relativeHeight="251664384" behindDoc="0" locked="0" layoutInCell="1" allowOverlap="0">
                  <wp:simplePos x="0" y="0"/>
                  <wp:positionH relativeFrom="column">
                    <wp:posOffset>222885</wp:posOffset>
                  </wp:positionH>
                  <wp:positionV relativeFrom="line">
                    <wp:posOffset>306070</wp:posOffset>
                  </wp:positionV>
                  <wp:extent cx="1098550" cy="1657350"/>
                  <wp:effectExtent l="19050" t="0" r="6350" b="0"/>
                  <wp:wrapSquare wrapText="bothSides"/>
                  <wp:docPr id="6" name="Рисунок 4" descr="Ложные опя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Ложные опя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53724" w:rsidRPr="00E53724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               </w:t>
            </w:r>
            <w:r w:rsidR="00C078E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                                 </w:t>
            </w:r>
            <w:r w:rsidR="00E53724" w:rsidRPr="00E53724">
              <w:rPr>
                <w:rFonts w:ascii="Times New Roman" w:hAnsi="Times New Roman" w:cs="Times New Roman"/>
                <w:b/>
                <w:sz w:val="44"/>
                <w:szCs w:val="44"/>
              </w:rPr>
              <w:t>ПАМЯТКА</w:t>
            </w:r>
          </w:p>
          <w:p w:rsidR="00E53724" w:rsidRDefault="00E53724" w:rsidP="00C078E3">
            <w:pPr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             </w:t>
            </w:r>
            <w:r w:rsidR="00C078E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       </w:t>
            </w:r>
            <w:r w:rsidRPr="00E53724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ОПАСНОСТЬ </w:t>
            </w:r>
            <w:r w:rsidR="00C078E3">
              <w:rPr>
                <w:rFonts w:ascii="Times New Roman" w:hAnsi="Times New Roman" w:cs="Times New Roman"/>
                <w:b/>
                <w:sz w:val="44"/>
                <w:szCs w:val="44"/>
              </w:rPr>
              <w:t>ЯДОВИТЫХ ГРИБОВ</w:t>
            </w:r>
          </w:p>
          <w:p w:rsidR="00C078E3" w:rsidRPr="00C078E3" w:rsidRDefault="00C078E3" w:rsidP="00C078E3">
            <w:pPr>
              <w:shd w:val="clear" w:color="auto" w:fill="D9D9D9" w:themeFill="background1" w:themeFillShade="D9"/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78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Не знаешь гриб – не ешь!</w:t>
            </w:r>
          </w:p>
          <w:p w:rsidR="00C078E3" w:rsidRPr="00C078E3" w:rsidRDefault="00C078E3" w:rsidP="00C078E3">
            <w:pPr>
              <w:pStyle w:val="aa"/>
              <w:shd w:val="clear" w:color="auto" w:fill="D9D9D9" w:themeFill="background1" w:themeFillShade="D9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С середины августа до середины сентября - самое время сбора грибов. Все, от </w:t>
            </w:r>
            <w:proofErr w:type="gramStart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мала</w:t>
            </w:r>
            <w:proofErr w:type="gramEnd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до велика вооружившись лукошком, идут в лес. И здесь, необходимо быть предельно внимательными.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После </w:t>
            </w:r>
            <w:proofErr w:type="gramStart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длительных жарких  дней</w:t>
            </w:r>
            <w:proofErr w:type="gramEnd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и отсутствия осадков не рекомендуется собирать первый урожай грибов, ибо даже грибы, относящиеся к категории съедобных, могут оказаться ядовитыми и опасными для жизни. Грибы нельзя собирать в зоне влияния промышленных предприятий, где в окружающую среду попадают соединения тяжелых металлов. Категорически нельзя собирать грибы в местностях, где зараженность почвы или воздуха радиоактивными веществами превышает допустимые пределы. 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Отравление грибами –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довольно распространенный вид среди пищевых отравлений. Это объясняется неумением отличать ядовитые грибы </w:t>
            </w:r>
            <w:proofErr w:type="gramStart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от</w:t>
            </w:r>
            <w:proofErr w:type="gramEnd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съедобных, а также с недостаточно тщательной их обработкой. Отравиться можно и </w:t>
            </w:r>
            <w:r w:rsidRPr="00C078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съедобными грибами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.  Собирая грибы, будьте предельно внимательны.  </w:t>
            </w:r>
            <w:proofErr w:type="gramStart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Хитрые</w:t>
            </w:r>
            <w:proofErr w:type="gramEnd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, ядовитые умеют грамотно маскироваться под своих съедобных товарищей.</w:t>
            </w:r>
            <w:r w:rsidRPr="00C078E3">
              <w:rPr>
                <w:rFonts w:ascii="Times New Roman" w:hAnsi="Times New Roman" w:cs="Times New Roman"/>
                <w:sz w:val="32"/>
                <w:szCs w:val="32"/>
              </w:rPr>
              <w:t xml:space="preserve"> К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примеру, 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бледная поганка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неопытными любителями может быть принята</w:t>
            </w:r>
            <w:r w:rsidR="0060504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за шампиньон. Но у поганки есть клубневидное утолщение у основания ножки и бледно-розовые</w:t>
            </w:r>
            <w:r w:rsidR="0060504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или темные пластинки. Чего вы не найдете у шампиньонов. Это самый ядовитый и опасный гриб, вызывающий смертельное отравление. Известны три разновидности бледной поганки: белая, желтая и зеленая. Симптомы появляются через 6–8 часов и более после поступления яда в организм. На 2-3 день развивается печеночная болезнь и почечная недостаточность. </w:t>
            </w:r>
          </w:p>
          <w:p w:rsidR="00C078E3" w:rsidRPr="00C078E3" w:rsidRDefault="00C078E3" w:rsidP="00C078E3">
            <w:pPr>
              <w:pStyle w:val="aa"/>
              <w:shd w:val="clear" w:color="auto" w:fill="D9D9D9" w:themeFill="background1" w:themeFillShade="D9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lastRenderedPageBreak/>
              <w:t xml:space="preserve"> Ядовитый красный 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мухомор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, к счастью, не похож ни на один съедобный гриб. У этого красавца красная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 xml:space="preserve">или красно-оранжевая шляпка с белыми хлопьями на поверхности. Ножка белая, а сверху - белое пленчатое кольцо. </w:t>
            </w:r>
            <w:proofErr w:type="gramStart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При у</w:t>
            </w:r>
            <w:r w:rsidRPr="00C078E3"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anchor distT="0" distB="0" distL="114300" distR="114300" simplePos="0" relativeHeight="251665408" behindDoc="0" locked="0" layoutInCell="1" allowOverlap="1">
                  <wp:simplePos x="5991225" y="37147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143125" cy="1457325"/>
                  <wp:effectExtent l="19050" t="0" r="9525" b="0"/>
                  <wp:wrapSquare wrapText="bothSides"/>
                  <wp:docPr id="10" name="Рисунок 6" descr="http://www.spas-extreme.ru/images/multimedia/22BCAA0F1E705B9D4E93C3BFA270AD69_1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pas-extreme.ru/images/multimedia/22BCAA0F1E705B9D4E93C3BFA270AD69_1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потреблении мухомора симптомы отравления появляются через 5-6 часов.</w:t>
            </w:r>
            <w:proofErr w:type="gramEnd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078E3">
              <w:rPr>
                <w:rFonts w:eastAsia="Times New Roman"/>
                <w:noProof/>
                <w:sz w:val="32"/>
                <w:szCs w:val="3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222885</wp:posOffset>
                  </wp:positionH>
                  <wp:positionV relativeFrom="margin">
                    <wp:posOffset>93980</wp:posOffset>
                  </wp:positionV>
                  <wp:extent cx="828675" cy="1428750"/>
                  <wp:effectExtent l="19050" t="0" r="9525" b="0"/>
                  <wp:wrapSquare wrapText="bothSides"/>
                  <wp:docPr id="5" name="Рисунок 4" descr="http://im6-tub-ru.yandex.net/i?id=121669645-02-7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6-tub-ru.yandex.net/i?id=121669645-02-72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Менее ядовиты, но опасны 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ложные опята.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У съедобных опят шляпка коричневато-желтая, на ножке - пленка, похожая на кольцо, а у ложных - желто-зеленая или красноватая шляпка, а кольца нет.</w:t>
            </w:r>
            <w:r w:rsidRPr="00C078E3">
              <w:rPr>
                <w:rFonts w:eastAsia="Times New Roman"/>
                <w:sz w:val="32"/>
                <w:szCs w:val="32"/>
              </w:rPr>
              <w:t xml:space="preserve">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При отравлении этими грибами может возникнуть гастроэнтерит (воспаление желудочно-кишечного тракта).</w:t>
            </w:r>
          </w:p>
          <w:p w:rsidR="00C078E3" w:rsidRPr="00C078E3" w:rsidRDefault="00C078E3" w:rsidP="00C078E3">
            <w:pPr>
              <w:shd w:val="clear" w:color="auto" w:fill="D9D9D9" w:themeFill="background1" w:themeFillShade="D9"/>
              <w:spacing w:after="0"/>
              <w:jc w:val="both"/>
              <w:rPr>
                <w:rFonts w:ascii="Arial" w:hAnsi="Arial" w:cs="Arial"/>
                <w:b/>
                <w:bCs/>
                <w:noProof/>
                <w:color w:val="110EA7"/>
                <w:sz w:val="32"/>
                <w:szCs w:val="32"/>
              </w:rPr>
            </w:pP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Желчный гриб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маскируется под подберезовик и белый, хотя отличается от них розовой поверхностью нижней стороны шляпки, розовеющей мякотью на разрезе и бурой (а не белой) сеточкой на ножке.</w:t>
            </w:r>
            <w:r w:rsidRPr="00C078E3">
              <w:rPr>
                <w:rFonts w:ascii="Arial" w:hAnsi="Arial" w:cs="Arial"/>
                <w:b/>
                <w:bCs/>
                <w:noProof/>
                <w:color w:val="110EA7"/>
                <w:sz w:val="32"/>
                <w:szCs w:val="32"/>
              </w:rPr>
              <w:t xml:space="preserve"> </w:t>
            </w:r>
          </w:p>
          <w:p w:rsidR="009A2F2C" w:rsidRPr="00C078E3" w:rsidRDefault="00C078E3" w:rsidP="00C078E3">
            <w:pPr>
              <w:pStyle w:val="aa"/>
              <w:shd w:val="clear" w:color="auto" w:fill="D9D9D9" w:themeFill="background1" w:themeFillShade="D9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 </w:t>
            </w:r>
            <w:proofErr w:type="gramStart"/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Первые признаки отравления грибами -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боли в животе, тошнота, рвота, повышение температуры, слюноотделение, слабость, головокружение, головная боль.</w:t>
            </w:r>
            <w:proofErr w:type="gramEnd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Почувствовав себя нехорошо,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 xml:space="preserve">не откладывайте лечение на потом и не надейтесь на авось, а немедленно вызывайте скорую помощь. До прибытия врача помочь себе можно самостоятельно. Сначала очистите </w:t>
            </w:r>
            <w:proofErr w:type="gramStart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желудок</w:t>
            </w:r>
            <w:proofErr w:type="gramEnd"/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и кишечник от пищи, содержащей яд. Для этого рекомендуется выпит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ь</w:t>
            </w:r>
            <w:r w:rsidRPr="002A1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как можно больше кипяченой воды с содой (одна чайная ложка на 0,5 л воды). </w:t>
            </w:r>
            <w:r w:rsidRPr="00C078E3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95250" distB="95250" distL="95250" distR="95250" simplePos="0" relativeHeight="251660288" behindDoc="0" locked="0" layoutInCell="1" allowOverlap="0">
                  <wp:simplePos x="0" y="0"/>
                  <wp:positionH relativeFrom="column">
                    <wp:posOffset>127635</wp:posOffset>
                  </wp:positionH>
                  <wp:positionV relativeFrom="line">
                    <wp:posOffset>-4140200</wp:posOffset>
                  </wp:positionV>
                  <wp:extent cx="1104265" cy="1504950"/>
                  <wp:effectExtent l="19050" t="0" r="635" b="0"/>
                  <wp:wrapSquare wrapText="bothSides"/>
                  <wp:docPr id="3" name="Рисунок 2" descr="http://www.e-ypok.ru/node/1032/ed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e-ypok.ru/node/1032/ed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334"/>
              <w:gridCol w:w="2979"/>
            </w:tblGrid>
            <w:tr w:rsidR="009A2F2C" w:rsidRPr="00D04400" w:rsidTr="00C078E3">
              <w:trPr>
                <w:trHeight w:val="212"/>
                <w:jc w:val="center"/>
              </w:trPr>
              <w:tc>
                <w:tcPr>
                  <w:tcW w:w="8334" w:type="dxa"/>
                  <w:vAlign w:val="center"/>
                </w:tcPr>
                <w:p w:rsidR="009A2F2C" w:rsidRPr="00D04400" w:rsidRDefault="009A2F2C" w:rsidP="00550CE3">
                  <w:pPr>
                    <w:framePr w:hSpace="180" w:wrap="around" w:vAnchor="text" w:hAnchor="margin" w:y="-1099"/>
                    <w:shd w:val="clear" w:color="auto" w:fill="D9D9D9" w:themeFill="background1" w:themeFillShade="D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044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Единая дежурно-диспетчерская служба</w:t>
                  </w:r>
                </w:p>
              </w:tc>
              <w:tc>
                <w:tcPr>
                  <w:tcW w:w="2979" w:type="dxa"/>
                  <w:vAlign w:val="center"/>
                </w:tcPr>
                <w:p w:rsidR="009A2F2C" w:rsidRPr="00D04400" w:rsidRDefault="009A2F2C" w:rsidP="00550CE3">
                  <w:pPr>
                    <w:framePr w:hSpace="180" w:wrap="around" w:vAnchor="text" w:hAnchor="margin" w:y="-1099"/>
                    <w:shd w:val="clear" w:color="auto" w:fill="D9D9D9" w:themeFill="background1" w:themeFillShade="D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044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112</w:t>
                  </w:r>
                </w:p>
              </w:tc>
            </w:tr>
          </w:tbl>
          <w:p w:rsidR="00E53724" w:rsidRPr="00E53724" w:rsidRDefault="00E53724" w:rsidP="00C078E3">
            <w:pPr>
              <w:shd w:val="clear" w:color="auto" w:fill="D9D9D9" w:themeFill="background1" w:themeFillShade="D9"/>
              <w:spacing w:after="0"/>
              <w:jc w:val="both"/>
              <w:outlineLvl w:val="2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</w:tr>
    </w:tbl>
    <w:p w:rsidR="00EC317C" w:rsidRPr="00102DFF" w:rsidRDefault="00EC317C" w:rsidP="00605043">
      <w:pPr>
        <w:shd w:val="clear" w:color="auto" w:fill="D9D9D9" w:themeFill="background1" w:themeFillShade="D9"/>
        <w:rPr>
          <w:rFonts w:ascii="Times New Roman" w:hAnsi="Times New Roman" w:cs="Times New Roman"/>
        </w:rPr>
      </w:pPr>
    </w:p>
    <w:sectPr w:rsidR="00EC317C" w:rsidRPr="00102DFF" w:rsidSect="0060504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138" w:rsidRDefault="00145138" w:rsidP="00E53724">
      <w:pPr>
        <w:spacing w:after="0" w:line="240" w:lineRule="auto"/>
      </w:pPr>
      <w:r>
        <w:separator/>
      </w:r>
    </w:p>
  </w:endnote>
  <w:endnote w:type="continuationSeparator" w:id="0">
    <w:p w:rsidR="00145138" w:rsidRDefault="00145138" w:rsidP="00E53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138" w:rsidRDefault="00145138" w:rsidP="00E53724">
      <w:pPr>
        <w:spacing w:after="0" w:line="240" w:lineRule="auto"/>
      </w:pPr>
      <w:r>
        <w:separator/>
      </w:r>
    </w:p>
  </w:footnote>
  <w:footnote w:type="continuationSeparator" w:id="0">
    <w:p w:rsidR="00145138" w:rsidRDefault="00145138" w:rsidP="00E53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C1440"/>
    <w:multiLevelType w:val="multilevel"/>
    <w:tmpl w:val="FA02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02DFF"/>
    <w:rsid w:val="00102DFF"/>
    <w:rsid w:val="00145138"/>
    <w:rsid w:val="00550CE3"/>
    <w:rsid w:val="00605043"/>
    <w:rsid w:val="0071430C"/>
    <w:rsid w:val="007E5B0B"/>
    <w:rsid w:val="009A2F2C"/>
    <w:rsid w:val="00A96E5F"/>
    <w:rsid w:val="00C078E3"/>
    <w:rsid w:val="00C319FB"/>
    <w:rsid w:val="00D04400"/>
    <w:rsid w:val="00E03E7B"/>
    <w:rsid w:val="00E53724"/>
    <w:rsid w:val="00EC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D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53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53724"/>
  </w:style>
  <w:style w:type="paragraph" w:styleId="a6">
    <w:name w:val="footer"/>
    <w:basedOn w:val="a"/>
    <w:link w:val="a7"/>
    <w:uiPriority w:val="99"/>
    <w:semiHidden/>
    <w:unhideWhenUsed/>
    <w:rsid w:val="00E53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3724"/>
  </w:style>
  <w:style w:type="paragraph" w:styleId="a8">
    <w:name w:val="Body Text"/>
    <w:basedOn w:val="a"/>
    <w:link w:val="a9"/>
    <w:rsid w:val="00C319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C319F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319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a">
    <w:name w:val="No Spacing"/>
    <w:uiPriority w:val="1"/>
    <w:qFormat/>
    <w:rsid w:val="00C078E3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C07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78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mages.yandex.ru/yandsearch?text=%D0%B6%D0%B5%D0%BB%D1%87%D0%BD%D1%8B%D0%B9%20%D0%B3%D1%80%D0%B8%D0%B1&amp;noreask=1&amp;img_url=gribochki.com.ua/wp-content/uploads/2010/05/gelchniy.jpg&amp;pos=9&amp;rpt=simage&amp;lr=4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spas-extreme.ru/images/multimedia/22BCAA0F1E705B9D4E93C3BFA270AD69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Смайлова Т.А.</cp:lastModifiedBy>
  <cp:revision>6</cp:revision>
  <dcterms:created xsi:type="dcterms:W3CDTF">2015-04-06T06:03:00Z</dcterms:created>
  <dcterms:modified xsi:type="dcterms:W3CDTF">2023-08-16T07:40:00Z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35771</vt:lpwstr>
  </property>
</Properties>
</file>